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0E1C" w:rsidRDefault="00CF0E1C" w:rsidP="00CF0E1C">
      <w:pPr>
        <w:spacing w:line="480" w:lineRule="auto"/>
        <w:jc w:val="center"/>
        <w:rPr>
          <w:rFonts w:ascii="Times New Roman" w:hAnsi="Times New Roman" w:cs="Times New Roman"/>
          <w:sz w:val="24"/>
          <w:szCs w:val="24"/>
        </w:rPr>
      </w:pPr>
    </w:p>
    <w:p w:rsidR="00CF0E1C" w:rsidRDefault="00CF0E1C" w:rsidP="00CF0E1C">
      <w:pPr>
        <w:spacing w:line="480" w:lineRule="auto"/>
        <w:jc w:val="center"/>
        <w:rPr>
          <w:rFonts w:ascii="Times New Roman" w:hAnsi="Times New Roman" w:cs="Times New Roman"/>
          <w:sz w:val="24"/>
          <w:szCs w:val="24"/>
        </w:rPr>
      </w:pPr>
    </w:p>
    <w:p w:rsidR="00CF0E1C" w:rsidRDefault="00CF0E1C" w:rsidP="00CF0E1C">
      <w:pPr>
        <w:spacing w:line="480" w:lineRule="auto"/>
        <w:jc w:val="center"/>
        <w:rPr>
          <w:rFonts w:ascii="Times New Roman" w:hAnsi="Times New Roman" w:cs="Times New Roman"/>
          <w:sz w:val="24"/>
          <w:szCs w:val="24"/>
        </w:rPr>
      </w:pPr>
    </w:p>
    <w:p w:rsidR="00CF0E1C" w:rsidRDefault="00CF0E1C" w:rsidP="00CF0E1C">
      <w:pPr>
        <w:spacing w:line="480" w:lineRule="auto"/>
        <w:jc w:val="center"/>
        <w:rPr>
          <w:rFonts w:ascii="Times New Roman" w:hAnsi="Times New Roman" w:cs="Times New Roman"/>
          <w:sz w:val="24"/>
          <w:szCs w:val="24"/>
        </w:rPr>
      </w:pPr>
    </w:p>
    <w:p w:rsidR="00CF0E1C" w:rsidRDefault="00CF0E1C" w:rsidP="00CF0E1C">
      <w:pPr>
        <w:spacing w:line="480" w:lineRule="auto"/>
        <w:jc w:val="center"/>
        <w:rPr>
          <w:rFonts w:ascii="Times New Roman" w:hAnsi="Times New Roman" w:cs="Times New Roman"/>
          <w:sz w:val="24"/>
          <w:szCs w:val="24"/>
        </w:rPr>
      </w:pPr>
    </w:p>
    <w:p w:rsidR="005E76FD" w:rsidRDefault="00663A48" w:rsidP="00CF0E1C">
      <w:pPr>
        <w:spacing w:line="480" w:lineRule="auto"/>
        <w:jc w:val="center"/>
        <w:rPr>
          <w:rFonts w:ascii="Times New Roman" w:hAnsi="Times New Roman" w:cs="Times New Roman"/>
          <w:sz w:val="24"/>
          <w:szCs w:val="24"/>
        </w:rPr>
      </w:pPr>
      <w:r w:rsidRPr="00CF0E1C">
        <w:rPr>
          <w:rFonts w:ascii="Times New Roman" w:hAnsi="Times New Roman" w:cs="Times New Roman"/>
          <w:sz w:val="24"/>
          <w:szCs w:val="24"/>
        </w:rPr>
        <w:t>Economics Questions</w:t>
      </w:r>
    </w:p>
    <w:p w:rsidR="00CF0E1C" w:rsidRDefault="00CF0E1C" w:rsidP="00CF0E1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F0E1C" w:rsidRDefault="00CF0E1C" w:rsidP="00CF0E1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CF0E1C" w:rsidRDefault="00CF0E1C" w:rsidP="00CF0E1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F0E1C" w:rsidRDefault="00CF0E1C" w:rsidP="00CF0E1C">
      <w:pPr>
        <w:spacing w:line="480" w:lineRule="auto"/>
        <w:jc w:val="center"/>
        <w:rPr>
          <w:rFonts w:ascii="Times New Roman" w:hAnsi="Times New Roman" w:cs="Times New Roman"/>
          <w:sz w:val="24"/>
          <w:szCs w:val="24"/>
        </w:rPr>
      </w:pPr>
    </w:p>
    <w:p w:rsidR="00CF0E1C" w:rsidRDefault="00CF0E1C" w:rsidP="00CF0E1C">
      <w:pPr>
        <w:spacing w:line="480" w:lineRule="auto"/>
        <w:jc w:val="center"/>
        <w:rPr>
          <w:rFonts w:ascii="Times New Roman" w:hAnsi="Times New Roman" w:cs="Times New Roman"/>
          <w:sz w:val="24"/>
          <w:szCs w:val="24"/>
        </w:rPr>
      </w:pPr>
    </w:p>
    <w:p w:rsidR="00CF0E1C" w:rsidRDefault="00CF0E1C" w:rsidP="00CF0E1C">
      <w:pPr>
        <w:spacing w:line="480" w:lineRule="auto"/>
        <w:jc w:val="center"/>
        <w:rPr>
          <w:rFonts w:ascii="Times New Roman" w:hAnsi="Times New Roman" w:cs="Times New Roman"/>
          <w:sz w:val="24"/>
          <w:szCs w:val="24"/>
        </w:rPr>
      </w:pPr>
    </w:p>
    <w:p w:rsidR="00CF0E1C" w:rsidRDefault="00CF0E1C" w:rsidP="00CF0E1C">
      <w:pPr>
        <w:spacing w:line="480" w:lineRule="auto"/>
        <w:jc w:val="center"/>
        <w:rPr>
          <w:rFonts w:ascii="Times New Roman" w:hAnsi="Times New Roman" w:cs="Times New Roman"/>
          <w:sz w:val="24"/>
          <w:szCs w:val="24"/>
        </w:rPr>
      </w:pPr>
    </w:p>
    <w:p w:rsidR="00CF0E1C" w:rsidRDefault="00CF0E1C" w:rsidP="00CF0E1C">
      <w:pPr>
        <w:spacing w:line="480" w:lineRule="auto"/>
        <w:jc w:val="center"/>
        <w:rPr>
          <w:rFonts w:ascii="Times New Roman" w:hAnsi="Times New Roman" w:cs="Times New Roman"/>
          <w:sz w:val="24"/>
          <w:szCs w:val="24"/>
        </w:rPr>
      </w:pPr>
    </w:p>
    <w:p w:rsidR="00CF0E1C" w:rsidRDefault="00CF0E1C" w:rsidP="00CF0E1C">
      <w:pPr>
        <w:spacing w:line="480" w:lineRule="auto"/>
        <w:jc w:val="center"/>
        <w:rPr>
          <w:rFonts w:ascii="Times New Roman" w:hAnsi="Times New Roman" w:cs="Times New Roman"/>
          <w:sz w:val="24"/>
          <w:szCs w:val="24"/>
        </w:rPr>
      </w:pPr>
    </w:p>
    <w:p w:rsidR="00CF0E1C" w:rsidRDefault="00CF0E1C" w:rsidP="00CF0E1C">
      <w:pPr>
        <w:spacing w:line="480" w:lineRule="auto"/>
        <w:jc w:val="center"/>
        <w:rPr>
          <w:rFonts w:ascii="Times New Roman" w:hAnsi="Times New Roman" w:cs="Times New Roman"/>
          <w:sz w:val="24"/>
          <w:szCs w:val="24"/>
        </w:rPr>
      </w:pPr>
    </w:p>
    <w:p w:rsidR="00CF0E1C" w:rsidRDefault="00CF0E1C" w:rsidP="00CF0E1C">
      <w:pPr>
        <w:spacing w:line="480" w:lineRule="auto"/>
        <w:jc w:val="center"/>
        <w:rPr>
          <w:rFonts w:ascii="Times New Roman" w:hAnsi="Times New Roman" w:cs="Times New Roman"/>
          <w:sz w:val="24"/>
          <w:szCs w:val="24"/>
        </w:rPr>
      </w:pPr>
    </w:p>
    <w:p w:rsidR="00CF0E1C" w:rsidRDefault="00CF0E1C" w:rsidP="00CF0E1C">
      <w:pPr>
        <w:spacing w:line="480" w:lineRule="auto"/>
        <w:jc w:val="center"/>
        <w:rPr>
          <w:rFonts w:ascii="Times New Roman" w:hAnsi="Times New Roman" w:cs="Times New Roman"/>
          <w:sz w:val="24"/>
          <w:szCs w:val="24"/>
        </w:rPr>
      </w:pPr>
    </w:p>
    <w:p w:rsidR="00CF0E1C" w:rsidRDefault="00CF0E1C" w:rsidP="00CF0E1C">
      <w:pPr>
        <w:spacing w:line="480" w:lineRule="auto"/>
        <w:jc w:val="center"/>
        <w:rPr>
          <w:rFonts w:ascii="Times New Roman" w:hAnsi="Times New Roman" w:cs="Times New Roman"/>
          <w:sz w:val="24"/>
          <w:szCs w:val="24"/>
        </w:rPr>
      </w:pPr>
      <w:r w:rsidRPr="00CF0E1C">
        <w:rPr>
          <w:rFonts w:ascii="Times New Roman" w:hAnsi="Times New Roman" w:cs="Times New Roman"/>
          <w:sz w:val="24"/>
          <w:szCs w:val="24"/>
        </w:rPr>
        <w:lastRenderedPageBreak/>
        <w:t>Economics Questions</w:t>
      </w:r>
    </w:p>
    <w:p w:rsidR="00426F03" w:rsidRPr="00CF0E1C" w:rsidRDefault="00426F03" w:rsidP="00CF0E1C">
      <w:pPr>
        <w:spacing w:line="480" w:lineRule="auto"/>
        <w:jc w:val="center"/>
        <w:rPr>
          <w:rFonts w:ascii="Times New Roman" w:hAnsi="Times New Roman" w:cs="Times New Roman"/>
          <w:b/>
          <w:sz w:val="24"/>
          <w:szCs w:val="24"/>
        </w:rPr>
      </w:pPr>
      <w:r w:rsidRPr="00CF0E1C">
        <w:rPr>
          <w:rFonts w:ascii="Times New Roman" w:hAnsi="Times New Roman" w:cs="Times New Roman"/>
          <w:b/>
          <w:sz w:val="24"/>
          <w:szCs w:val="24"/>
        </w:rPr>
        <w:t>Que</w:t>
      </w:r>
      <w:bookmarkStart w:id="0" w:name="_GoBack"/>
      <w:bookmarkEnd w:id="0"/>
      <w:r w:rsidRPr="00CF0E1C">
        <w:rPr>
          <w:rFonts w:ascii="Times New Roman" w:hAnsi="Times New Roman" w:cs="Times New Roman"/>
          <w:b/>
          <w:sz w:val="24"/>
          <w:szCs w:val="24"/>
        </w:rPr>
        <w:t>stion 1:</w:t>
      </w:r>
    </w:p>
    <w:p w:rsidR="00821295" w:rsidRPr="00CF0E1C" w:rsidRDefault="00821295" w:rsidP="00CF0E1C">
      <w:pPr>
        <w:spacing w:line="480" w:lineRule="auto"/>
        <w:ind w:firstLine="720"/>
        <w:rPr>
          <w:rFonts w:ascii="Times New Roman" w:hAnsi="Times New Roman" w:cs="Times New Roman"/>
          <w:sz w:val="24"/>
          <w:szCs w:val="24"/>
        </w:rPr>
      </w:pPr>
      <w:r w:rsidRPr="00CF0E1C">
        <w:rPr>
          <w:rFonts w:ascii="Times New Roman" w:hAnsi="Times New Roman" w:cs="Times New Roman"/>
          <w:sz w:val="24"/>
          <w:szCs w:val="24"/>
        </w:rPr>
        <w:t xml:space="preserve">Globalization has made the concept of competitive advantage increasingly relevant in the contemporary scenario. It has enhanced the ability for different countries to produce goods or services more efficiently and inexpensively than others.  In more concentric terms, globalization has paved the way for increased interaction between countries, encouraging trade efficiency, improved flow of investment capital, and open financial institutions across international borders. For this reason, relatively lower-income nations such as china stand an opportunity to enjoy a comparative advantage in the manufacturing industry. </w:t>
      </w:r>
    </w:p>
    <w:p w:rsidR="00821295" w:rsidRPr="00CF0E1C" w:rsidRDefault="00821295" w:rsidP="00CF0E1C">
      <w:pPr>
        <w:spacing w:line="480" w:lineRule="auto"/>
        <w:ind w:firstLine="720"/>
        <w:rPr>
          <w:rFonts w:ascii="Times New Roman" w:hAnsi="Times New Roman" w:cs="Times New Roman"/>
          <w:sz w:val="24"/>
          <w:szCs w:val="24"/>
        </w:rPr>
      </w:pPr>
      <w:r w:rsidRPr="00CF0E1C">
        <w:rPr>
          <w:rFonts w:ascii="Times New Roman" w:hAnsi="Times New Roman" w:cs="Times New Roman"/>
          <w:sz w:val="24"/>
          <w:szCs w:val="24"/>
        </w:rPr>
        <w:t>A relatively low-income country might have a comparative advantage due to geographic diversity</w:t>
      </w:r>
      <w:r w:rsidR="00CF0E1C" w:rsidRPr="00CF0E1C">
        <w:rPr>
          <w:rFonts w:ascii="Times New Roman" w:hAnsi="Times New Roman" w:cs="Times New Roman"/>
          <w:sz w:val="24"/>
          <w:szCs w:val="24"/>
        </w:rPr>
        <w:t xml:space="preserve"> (</w:t>
      </w:r>
      <w:proofErr w:type="spellStart"/>
      <w:r w:rsidR="00CF0E1C" w:rsidRPr="00CF0E1C">
        <w:rPr>
          <w:rFonts w:ascii="Times New Roman" w:hAnsi="Times New Roman" w:cs="Times New Roman"/>
          <w:color w:val="222222"/>
          <w:sz w:val="24"/>
          <w:szCs w:val="24"/>
          <w:shd w:val="clear" w:color="auto" w:fill="FFFFFF"/>
        </w:rPr>
        <w:t>Yue</w:t>
      </w:r>
      <w:proofErr w:type="spellEnd"/>
      <w:r w:rsidR="00CF0E1C" w:rsidRPr="00CF0E1C">
        <w:rPr>
          <w:rFonts w:ascii="Times New Roman" w:hAnsi="Times New Roman" w:cs="Times New Roman"/>
          <w:color w:val="222222"/>
          <w:sz w:val="24"/>
          <w:szCs w:val="24"/>
          <w:shd w:val="clear" w:color="auto" w:fill="FFFFFF"/>
        </w:rPr>
        <w:t xml:space="preserve"> &amp; Hua, 2002).</w:t>
      </w:r>
      <w:r w:rsidRPr="00CF0E1C">
        <w:rPr>
          <w:rFonts w:ascii="Times New Roman" w:hAnsi="Times New Roman" w:cs="Times New Roman"/>
          <w:sz w:val="24"/>
          <w:szCs w:val="24"/>
        </w:rPr>
        <w:t xml:space="preserve"> It plays a critical role in international trade. It increasingly boosts the economic life of low-income countries since their resources and climate are homogenous compared to countries that have diverse geographic regions.   Relatively low-income countries can also have a comparative advantage because of the cost of labor. They tend to have affordable human labor and creates room to adapt reliable and aggressive pricing strategies. </w:t>
      </w:r>
    </w:p>
    <w:p w:rsidR="00821295" w:rsidRPr="00CF0E1C" w:rsidRDefault="00821295" w:rsidP="00CF0E1C">
      <w:pPr>
        <w:spacing w:line="480" w:lineRule="auto"/>
        <w:ind w:firstLine="720"/>
        <w:rPr>
          <w:rFonts w:ascii="Times New Roman" w:hAnsi="Times New Roman" w:cs="Times New Roman"/>
          <w:sz w:val="24"/>
          <w:szCs w:val="24"/>
        </w:rPr>
      </w:pPr>
      <w:r w:rsidRPr="00CF0E1C">
        <w:rPr>
          <w:rFonts w:ascii="Times New Roman" w:hAnsi="Times New Roman" w:cs="Times New Roman"/>
          <w:sz w:val="24"/>
          <w:szCs w:val="24"/>
        </w:rPr>
        <w:t xml:space="preserve">Technological differences are another core source of comparative advantage. As such, relatively low-income countries such as China have highly advanced technology, which increases their ability to produce more efficiently with modern technology. </w:t>
      </w:r>
    </w:p>
    <w:p w:rsidR="00821295" w:rsidRPr="00CF0E1C" w:rsidRDefault="00821295" w:rsidP="00CF0E1C">
      <w:pPr>
        <w:spacing w:line="480" w:lineRule="auto"/>
        <w:ind w:firstLine="720"/>
        <w:rPr>
          <w:rFonts w:ascii="Times New Roman" w:hAnsi="Times New Roman" w:cs="Times New Roman"/>
          <w:sz w:val="24"/>
          <w:szCs w:val="24"/>
        </w:rPr>
      </w:pPr>
      <w:r w:rsidRPr="00CF0E1C">
        <w:rPr>
          <w:rFonts w:ascii="Times New Roman" w:hAnsi="Times New Roman" w:cs="Times New Roman"/>
          <w:sz w:val="24"/>
          <w:szCs w:val="24"/>
        </w:rPr>
        <w:t xml:space="preserve">China has highly reliable human skills. There exists a minimal gap between skilled and unskilled labor. Thus, the country tends to have abundant stock of qualified labor and hence comparative advantage in the manufacturing sector. </w:t>
      </w:r>
    </w:p>
    <w:p w:rsidR="00821295" w:rsidRPr="00CF0E1C" w:rsidRDefault="00821295" w:rsidP="00CF0E1C">
      <w:pPr>
        <w:spacing w:line="480" w:lineRule="auto"/>
        <w:ind w:firstLine="720"/>
        <w:rPr>
          <w:rFonts w:ascii="Times New Roman" w:hAnsi="Times New Roman" w:cs="Times New Roman"/>
          <w:sz w:val="24"/>
          <w:szCs w:val="24"/>
        </w:rPr>
      </w:pPr>
      <w:r w:rsidRPr="00CF0E1C">
        <w:rPr>
          <w:rFonts w:ascii="Times New Roman" w:hAnsi="Times New Roman" w:cs="Times New Roman"/>
          <w:sz w:val="24"/>
          <w:szCs w:val="24"/>
        </w:rPr>
        <w:lastRenderedPageBreak/>
        <w:t xml:space="preserve">Interestingly, multinational firms have capitalized on comparative advantages of relatively low-income nations in a varied way. They heavily invest in such countries to enjoy a low cost of labor and low tax burdens. The geographical efficiency of such countries enhances the operational efficiency of the MNCs because they can produce a particular product or service at a relatively lower opportunity cost as opposed to their trading partners. Multinational </w:t>
      </w:r>
      <w:proofErr w:type="spellStart"/>
      <w:r w:rsidRPr="00CF0E1C">
        <w:rPr>
          <w:rFonts w:ascii="Times New Roman" w:hAnsi="Times New Roman" w:cs="Times New Roman"/>
          <w:sz w:val="24"/>
          <w:szCs w:val="24"/>
        </w:rPr>
        <w:t>cooperations</w:t>
      </w:r>
      <w:proofErr w:type="spellEnd"/>
      <w:r w:rsidRPr="00CF0E1C">
        <w:rPr>
          <w:rFonts w:ascii="Times New Roman" w:hAnsi="Times New Roman" w:cs="Times New Roman"/>
          <w:sz w:val="24"/>
          <w:szCs w:val="24"/>
        </w:rPr>
        <w:t xml:space="preserve"> have maximized the comparative advantage of relatively low-income countries through investing in a business that relies on locally available resources while using the most advanced technology. It is worthy to note that comparative advantage stiffens competition amid firms, encouraging them to carry out more aggressive pricing strategies. </w:t>
      </w:r>
    </w:p>
    <w:p w:rsidR="00821295" w:rsidRPr="00CF0E1C" w:rsidRDefault="00821295" w:rsidP="00CF0E1C">
      <w:pPr>
        <w:spacing w:line="480" w:lineRule="auto"/>
        <w:jc w:val="center"/>
        <w:rPr>
          <w:rFonts w:ascii="Times New Roman" w:hAnsi="Times New Roman" w:cs="Times New Roman"/>
          <w:b/>
          <w:sz w:val="24"/>
          <w:szCs w:val="24"/>
        </w:rPr>
      </w:pPr>
      <w:r w:rsidRPr="00CF0E1C">
        <w:rPr>
          <w:rFonts w:ascii="Times New Roman" w:hAnsi="Times New Roman" w:cs="Times New Roman"/>
          <w:b/>
          <w:sz w:val="24"/>
          <w:szCs w:val="24"/>
        </w:rPr>
        <w:t>Question 2</w:t>
      </w:r>
    </w:p>
    <w:p w:rsidR="00821295" w:rsidRPr="00CF0E1C" w:rsidRDefault="00821295" w:rsidP="00CF0E1C">
      <w:pPr>
        <w:spacing w:line="480" w:lineRule="auto"/>
        <w:ind w:firstLine="720"/>
        <w:rPr>
          <w:rFonts w:ascii="Times New Roman" w:hAnsi="Times New Roman" w:cs="Times New Roman"/>
          <w:sz w:val="24"/>
          <w:szCs w:val="24"/>
        </w:rPr>
      </w:pPr>
      <w:r w:rsidRPr="00CF0E1C">
        <w:rPr>
          <w:rFonts w:ascii="Times New Roman" w:hAnsi="Times New Roman" w:cs="Times New Roman"/>
          <w:sz w:val="24"/>
          <w:szCs w:val="24"/>
        </w:rPr>
        <w:t xml:space="preserve">The sales of fuel-efficient cars may outpace the sales of SUVs during high gas prices. When gas fuels record high prices for a long time, there exists multiple choice of actions that customers will take as a result. Notably, when high prices are sustained, customers’ expectations tend to have negative expectations with future prices hence challenging their long-term choices and preferences in varied areas products; thus, automobiles are not exceptional. These choices pose an effect on the estimated gasoline consumption in comparison with the immediate and short-term behavioral adjustment to high gasoline prices, such as how efficient the fuel is. </w:t>
      </w:r>
    </w:p>
    <w:p w:rsidR="00821295" w:rsidRPr="00CF0E1C" w:rsidRDefault="00821295" w:rsidP="00CF0E1C">
      <w:pPr>
        <w:spacing w:line="480" w:lineRule="auto"/>
        <w:ind w:firstLine="720"/>
        <w:rPr>
          <w:rFonts w:ascii="Times New Roman" w:hAnsi="Times New Roman" w:cs="Times New Roman"/>
          <w:sz w:val="24"/>
          <w:szCs w:val="24"/>
        </w:rPr>
      </w:pPr>
      <w:r w:rsidRPr="00CF0E1C">
        <w:rPr>
          <w:rFonts w:ascii="Times New Roman" w:hAnsi="Times New Roman" w:cs="Times New Roman"/>
          <w:sz w:val="24"/>
          <w:szCs w:val="24"/>
        </w:rPr>
        <w:t xml:space="preserve">When the price of gas goes higher, the automakers are likely to make highly gas-efficient cars because they are complementary goods. Herein, an increase in the price of gas would have a direct impact on the type of car demanded. For instance, high gas prices would make consumers hesitate to buy SUVs based on the fact they will have to incur a high cost to operate their gasoline vehicles. For this reason, the customer would choose to avoid this expense by purchasing more gas-efficient cars, and the demand will increase. On the other hand, automakers </w:t>
      </w:r>
      <w:r w:rsidRPr="00CF0E1C">
        <w:rPr>
          <w:rFonts w:ascii="Times New Roman" w:hAnsi="Times New Roman" w:cs="Times New Roman"/>
          <w:sz w:val="24"/>
          <w:szCs w:val="24"/>
        </w:rPr>
        <w:lastRenderedPageBreak/>
        <w:t xml:space="preserve">will opt to make up for these increased prices by making more gas-efficient cars that would consume lesser gas and compensating for the increased price. The supply of gas-efficient vehicles is likely to increase. On this basis, the sales of fuel-efficient cars are likely to totally outpace the sales of SUVs. </w:t>
      </w:r>
    </w:p>
    <w:p w:rsidR="00821295" w:rsidRPr="00CF0E1C" w:rsidRDefault="00821295" w:rsidP="00CF0E1C">
      <w:pPr>
        <w:spacing w:line="480" w:lineRule="auto"/>
        <w:jc w:val="center"/>
        <w:rPr>
          <w:rFonts w:ascii="Times New Roman" w:hAnsi="Times New Roman" w:cs="Times New Roman"/>
          <w:b/>
          <w:sz w:val="24"/>
          <w:szCs w:val="24"/>
        </w:rPr>
      </w:pPr>
      <w:r w:rsidRPr="00CF0E1C">
        <w:rPr>
          <w:rFonts w:ascii="Times New Roman" w:hAnsi="Times New Roman" w:cs="Times New Roman"/>
          <w:b/>
          <w:sz w:val="24"/>
          <w:szCs w:val="24"/>
        </w:rPr>
        <w:t>Question 3</w:t>
      </w:r>
    </w:p>
    <w:p w:rsidR="00821295" w:rsidRPr="00CF0E1C" w:rsidRDefault="00821295" w:rsidP="00CF0E1C">
      <w:pPr>
        <w:spacing w:line="480" w:lineRule="auto"/>
        <w:ind w:firstLine="720"/>
        <w:rPr>
          <w:rFonts w:ascii="Times New Roman" w:hAnsi="Times New Roman" w:cs="Times New Roman"/>
          <w:sz w:val="24"/>
          <w:szCs w:val="24"/>
        </w:rPr>
      </w:pPr>
      <w:r w:rsidRPr="00CF0E1C">
        <w:rPr>
          <w:rFonts w:ascii="Times New Roman" w:hAnsi="Times New Roman" w:cs="Times New Roman"/>
          <w:sz w:val="24"/>
          <w:szCs w:val="24"/>
        </w:rPr>
        <w:t xml:space="preserve">The law of marginal utility is highly applicable in the word of economics studies. The law states that the marginal utility of each extra unit diminishes as its consumption tends to increase. Notably, the marginal utility can fall into a negative utility because customers may lose reference and willingness to consume an additional unit of any product. Customers will be interested in buying an additional unit of that product only when its price falls. However, when fewer units of a commodity are available, the affiliated utility will be high, encouraging customers to spend more for the commodity. In this regard, the desire to get one more unit of a product will diminish at a higher price, and the demand curve is downward sloping. </w:t>
      </w:r>
    </w:p>
    <w:p w:rsidR="00821295" w:rsidRPr="00CF0E1C" w:rsidRDefault="00821295" w:rsidP="00CF0E1C">
      <w:pPr>
        <w:spacing w:line="480" w:lineRule="auto"/>
        <w:ind w:firstLine="720"/>
        <w:rPr>
          <w:rFonts w:ascii="Times New Roman" w:hAnsi="Times New Roman" w:cs="Times New Roman"/>
          <w:sz w:val="24"/>
          <w:szCs w:val="24"/>
        </w:rPr>
      </w:pPr>
      <w:r w:rsidRPr="00CF0E1C">
        <w:rPr>
          <w:rFonts w:ascii="Times New Roman" w:hAnsi="Times New Roman" w:cs="Times New Roman"/>
          <w:sz w:val="24"/>
          <w:szCs w:val="24"/>
        </w:rPr>
        <w:t xml:space="preserve">A common example with a diminishing marginal utility is tea. If you are feeling cold, tea offers a very high value. However, the more tea you take, the less cold you become, making each additional cup of tea less valuable.  From another point of view, when the price of tea declines as opposed to coffee, the demand for tea will increase, while with an increase in the price of tea, its demand will fall. </w:t>
      </w:r>
    </w:p>
    <w:p w:rsidR="00821295" w:rsidRPr="00CF0E1C" w:rsidRDefault="00821295" w:rsidP="00CF0E1C">
      <w:pPr>
        <w:spacing w:line="480" w:lineRule="auto"/>
        <w:ind w:firstLine="720"/>
        <w:rPr>
          <w:rFonts w:ascii="Times New Roman" w:hAnsi="Times New Roman" w:cs="Times New Roman"/>
          <w:sz w:val="24"/>
          <w:szCs w:val="24"/>
        </w:rPr>
      </w:pPr>
      <w:r w:rsidRPr="00CF0E1C">
        <w:rPr>
          <w:rFonts w:ascii="Times New Roman" w:hAnsi="Times New Roman" w:cs="Times New Roman"/>
          <w:sz w:val="24"/>
          <w:szCs w:val="24"/>
        </w:rPr>
        <w:t xml:space="preserve"> The law of diminishing marginal utility is quite useful since as consumers take one more unit of a commodity, satisfaction tends to decline. The law holds that a consumer will be more willing to spend on one additional unit of a commodity that maximizes their satisfaction. The law is widely applicable in microeconomics as it helps in many scenarios, such as the value of a </w:t>
      </w:r>
      <w:r w:rsidRPr="00CF0E1C">
        <w:rPr>
          <w:rFonts w:ascii="Times New Roman" w:hAnsi="Times New Roman" w:cs="Times New Roman"/>
          <w:sz w:val="24"/>
          <w:szCs w:val="24"/>
        </w:rPr>
        <w:lastRenderedPageBreak/>
        <w:t xml:space="preserve">product. The law helps to explain why a consumer makes a choice to purchase a certain commodity over another. </w:t>
      </w:r>
    </w:p>
    <w:p w:rsidR="00821295" w:rsidRPr="00CF0E1C" w:rsidRDefault="00821295" w:rsidP="00CF0E1C">
      <w:pPr>
        <w:spacing w:line="480" w:lineRule="auto"/>
        <w:jc w:val="center"/>
        <w:rPr>
          <w:rFonts w:ascii="Times New Roman" w:hAnsi="Times New Roman" w:cs="Times New Roman"/>
          <w:b/>
          <w:sz w:val="24"/>
          <w:szCs w:val="24"/>
        </w:rPr>
      </w:pPr>
      <w:r w:rsidRPr="00CF0E1C">
        <w:rPr>
          <w:rFonts w:ascii="Times New Roman" w:hAnsi="Times New Roman" w:cs="Times New Roman"/>
          <w:b/>
          <w:sz w:val="24"/>
          <w:szCs w:val="24"/>
        </w:rPr>
        <w:t>Question 4</w:t>
      </w:r>
    </w:p>
    <w:p w:rsidR="00821295" w:rsidRPr="00CF0E1C" w:rsidRDefault="00821295" w:rsidP="00CF0E1C">
      <w:pPr>
        <w:spacing w:line="480" w:lineRule="auto"/>
        <w:ind w:firstLine="720"/>
        <w:rPr>
          <w:rFonts w:ascii="Times New Roman" w:hAnsi="Times New Roman" w:cs="Times New Roman"/>
          <w:sz w:val="24"/>
          <w:szCs w:val="24"/>
        </w:rPr>
      </w:pPr>
      <w:r w:rsidRPr="00CF0E1C">
        <w:rPr>
          <w:rFonts w:ascii="Times New Roman" w:hAnsi="Times New Roman" w:cs="Times New Roman"/>
          <w:sz w:val="24"/>
          <w:szCs w:val="24"/>
        </w:rPr>
        <w:t xml:space="preserve">Redistribution of income is the process in which the government intends to transfer income and wealth from an individual to another by the use of different social mechanisms like provision of public service, taxation, confiscation, monetary policies, and welfare. Governments have a thorough understanding that increasing income inequality could greatly affect levels of material conditions, access opportunities, and human capital formation. Herein, the government strives to maintain a level ground for people via creating an equitable opportunity for everyone, reducing social unrest, and fostering well-being. </w:t>
      </w:r>
    </w:p>
    <w:p w:rsidR="00821295" w:rsidRPr="00CF0E1C" w:rsidRDefault="00821295" w:rsidP="00CF0E1C">
      <w:pPr>
        <w:spacing w:line="480" w:lineRule="auto"/>
        <w:ind w:firstLine="720"/>
        <w:rPr>
          <w:rFonts w:ascii="Times New Roman" w:hAnsi="Times New Roman" w:cs="Times New Roman"/>
          <w:sz w:val="24"/>
          <w:szCs w:val="24"/>
        </w:rPr>
      </w:pPr>
      <w:r w:rsidRPr="00CF0E1C">
        <w:rPr>
          <w:rFonts w:ascii="Times New Roman" w:hAnsi="Times New Roman" w:cs="Times New Roman"/>
          <w:sz w:val="24"/>
          <w:szCs w:val="24"/>
        </w:rPr>
        <w:t>Governments such as the U.S. reduce income inequality via taxes such as transfer allowances and tax exemptions. The government takes money attained through tax and redistributes it to members of the society through social welfare platforms.  The government uses conditional cases transfer programs to ensure efficient cash transfers to poor people in the economy</w:t>
      </w:r>
      <w:r w:rsidR="00CF0E1C" w:rsidRPr="00CF0E1C">
        <w:rPr>
          <w:rFonts w:ascii="Times New Roman" w:hAnsi="Times New Roman" w:cs="Times New Roman"/>
          <w:sz w:val="24"/>
          <w:szCs w:val="24"/>
        </w:rPr>
        <w:t xml:space="preserve"> (</w:t>
      </w:r>
      <w:r w:rsidR="00CF0E1C" w:rsidRPr="00CF0E1C">
        <w:rPr>
          <w:rFonts w:ascii="Times New Roman" w:hAnsi="Times New Roman" w:cs="Times New Roman"/>
          <w:color w:val="222222"/>
          <w:sz w:val="24"/>
          <w:szCs w:val="24"/>
          <w:shd w:val="clear" w:color="auto" w:fill="FFFFFF"/>
        </w:rPr>
        <w:t xml:space="preserve">Lin &amp; </w:t>
      </w:r>
      <w:proofErr w:type="spellStart"/>
      <w:r w:rsidR="00CF0E1C" w:rsidRPr="00CF0E1C">
        <w:rPr>
          <w:rFonts w:ascii="Times New Roman" w:hAnsi="Times New Roman" w:cs="Times New Roman"/>
          <w:color w:val="222222"/>
          <w:sz w:val="24"/>
          <w:szCs w:val="24"/>
          <w:shd w:val="clear" w:color="auto" w:fill="FFFFFF"/>
        </w:rPr>
        <w:t>Peng</w:t>
      </w:r>
      <w:proofErr w:type="spellEnd"/>
      <w:r w:rsidR="00CF0E1C" w:rsidRPr="00CF0E1C">
        <w:rPr>
          <w:rFonts w:ascii="Times New Roman" w:hAnsi="Times New Roman" w:cs="Times New Roman"/>
          <w:color w:val="222222"/>
          <w:sz w:val="24"/>
          <w:szCs w:val="24"/>
          <w:shd w:val="clear" w:color="auto" w:fill="FFFFFF"/>
        </w:rPr>
        <w:t xml:space="preserve">, </w:t>
      </w:r>
      <w:r w:rsidR="00CF0E1C" w:rsidRPr="00CF0E1C">
        <w:rPr>
          <w:rFonts w:ascii="Times New Roman" w:hAnsi="Times New Roman" w:cs="Times New Roman"/>
          <w:color w:val="222222"/>
          <w:sz w:val="24"/>
          <w:szCs w:val="24"/>
          <w:shd w:val="clear" w:color="auto" w:fill="FFFFFF"/>
        </w:rPr>
        <w:t>2021)</w:t>
      </w:r>
      <w:r w:rsidRPr="00CF0E1C">
        <w:rPr>
          <w:rFonts w:ascii="Times New Roman" w:hAnsi="Times New Roman" w:cs="Times New Roman"/>
          <w:sz w:val="24"/>
          <w:szCs w:val="24"/>
        </w:rPr>
        <w:t xml:space="preserve">. These programs include Medicaid and Medicare. The programs give money to households on the basis of meeting the predefined conditions. Higher and more efficient programs would ensure accurate redistribution of income.  Another common approach is through increasing opportunities which lowers income inequality if executed accordingly. The efficiency with increasing opportunities is enhanced with anti-discrimination laws and poverty eradication policies. </w:t>
      </w:r>
    </w:p>
    <w:p w:rsidR="00821295" w:rsidRPr="00CF0E1C" w:rsidRDefault="00821295" w:rsidP="00CF0E1C">
      <w:pPr>
        <w:spacing w:line="480" w:lineRule="auto"/>
        <w:ind w:firstLine="720"/>
        <w:rPr>
          <w:rFonts w:ascii="Times New Roman" w:hAnsi="Times New Roman" w:cs="Times New Roman"/>
          <w:sz w:val="24"/>
          <w:szCs w:val="24"/>
        </w:rPr>
      </w:pPr>
      <w:r w:rsidRPr="00CF0E1C">
        <w:rPr>
          <w:rFonts w:ascii="Times New Roman" w:hAnsi="Times New Roman" w:cs="Times New Roman"/>
          <w:sz w:val="24"/>
          <w:szCs w:val="24"/>
        </w:rPr>
        <w:t xml:space="preserve">These strategies are very effective because they help in bridging the gap between the rich and the poor. Although the income redistribution practices may not accelerate economic growth </w:t>
      </w:r>
      <w:r w:rsidRPr="00CF0E1C">
        <w:rPr>
          <w:rFonts w:ascii="Times New Roman" w:hAnsi="Times New Roman" w:cs="Times New Roman"/>
          <w:sz w:val="24"/>
          <w:szCs w:val="24"/>
        </w:rPr>
        <w:lastRenderedPageBreak/>
        <w:t xml:space="preserve">in a major way, it aids in lowering social tensions affiliated with inequality. The strategy can let poor people allocate much of their resources to human and physical assets accumulation.  It is worthy to note that lack of economic equality preaches for the acute transformation of democracy into plutocracy. </w:t>
      </w:r>
    </w:p>
    <w:p w:rsidR="00821295" w:rsidRPr="00CF0E1C" w:rsidRDefault="00821295" w:rsidP="00CF0E1C">
      <w:pPr>
        <w:spacing w:line="480" w:lineRule="auto"/>
        <w:jc w:val="center"/>
        <w:rPr>
          <w:rFonts w:ascii="Times New Roman" w:hAnsi="Times New Roman" w:cs="Times New Roman"/>
          <w:b/>
          <w:sz w:val="24"/>
          <w:szCs w:val="24"/>
        </w:rPr>
      </w:pPr>
      <w:r w:rsidRPr="00CF0E1C">
        <w:rPr>
          <w:rFonts w:ascii="Times New Roman" w:hAnsi="Times New Roman" w:cs="Times New Roman"/>
          <w:b/>
          <w:sz w:val="24"/>
          <w:szCs w:val="24"/>
        </w:rPr>
        <w:t>Question 5</w:t>
      </w:r>
    </w:p>
    <w:p w:rsidR="00821295" w:rsidRPr="00CF0E1C" w:rsidRDefault="00821295" w:rsidP="00CF0E1C">
      <w:pPr>
        <w:spacing w:line="480" w:lineRule="auto"/>
        <w:ind w:firstLine="720"/>
        <w:rPr>
          <w:rFonts w:ascii="Times New Roman" w:hAnsi="Times New Roman" w:cs="Times New Roman"/>
          <w:sz w:val="24"/>
          <w:szCs w:val="24"/>
        </w:rPr>
      </w:pPr>
      <w:r w:rsidRPr="00CF0E1C">
        <w:rPr>
          <w:rFonts w:ascii="Times New Roman" w:hAnsi="Times New Roman" w:cs="Times New Roman"/>
          <w:sz w:val="24"/>
          <w:szCs w:val="24"/>
        </w:rPr>
        <w:t xml:space="preserve">My selected economic theory is Marginal Utility Theory. It is one of the most common and widely applied theories in microeconomics.  The theory carefully examines the increase in satisfaction </w:t>
      </w:r>
      <w:r w:rsidR="00CF0E1C" w:rsidRPr="00CF0E1C">
        <w:rPr>
          <w:rFonts w:ascii="Times New Roman" w:hAnsi="Times New Roman" w:cs="Times New Roman"/>
          <w:sz w:val="24"/>
          <w:szCs w:val="24"/>
        </w:rPr>
        <w:t>consumer’s</w:t>
      </w:r>
      <w:r w:rsidRPr="00CF0E1C">
        <w:rPr>
          <w:rFonts w:ascii="Times New Roman" w:hAnsi="Times New Roman" w:cs="Times New Roman"/>
          <w:sz w:val="24"/>
          <w:szCs w:val="24"/>
        </w:rPr>
        <w:t xml:space="preserve"> gain from consuming an additional unit of a good</w:t>
      </w:r>
      <w:r w:rsidR="00CF0E1C" w:rsidRPr="00CF0E1C">
        <w:rPr>
          <w:rFonts w:ascii="Times New Roman" w:hAnsi="Times New Roman" w:cs="Times New Roman"/>
          <w:sz w:val="24"/>
          <w:szCs w:val="24"/>
        </w:rPr>
        <w:t xml:space="preserve"> (</w:t>
      </w:r>
      <w:r w:rsidR="00CF0E1C" w:rsidRPr="00CF0E1C">
        <w:rPr>
          <w:rFonts w:ascii="Times New Roman" w:hAnsi="Times New Roman" w:cs="Times New Roman"/>
          <w:color w:val="222222"/>
          <w:sz w:val="24"/>
          <w:szCs w:val="24"/>
          <w:shd w:val="clear" w:color="auto" w:fill="FFFFFF"/>
        </w:rPr>
        <w:t>Castro</w:t>
      </w:r>
      <w:r w:rsidR="00CF0E1C" w:rsidRPr="00CF0E1C">
        <w:rPr>
          <w:rFonts w:ascii="Times New Roman" w:hAnsi="Times New Roman" w:cs="Times New Roman"/>
          <w:color w:val="222222"/>
          <w:sz w:val="24"/>
          <w:szCs w:val="24"/>
          <w:shd w:val="clear" w:color="auto" w:fill="FFFFFF"/>
        </w:rPr>
        <w:t xml:space="preserve"> &amp; Araujo, 2019)</w:t>
      </w:r>
      <w:r w:rsidRPr="00CF0E1C">
        <w:rPr>
          <w:rFonts w:ascii="Times New Roman" w:hAnsi="Times New Roman" w:cs="Times New Roman"/>
          <w:sz w:val="24"/>
          <w:szCs w:val="24"/>
        </w:rPr>
        <w:t xml:space="preserve">.  It gives emphasis on the idea that people tend to get additional satisfaction from consuming one more unit of a good or service.  </w:t>
      </w:r>
    </w:p>
    <w:p w:rsidR="00821295" w:rsidRPr="00CF0E1C" w:rsidRDefault="00821295" w:rsidP="00CF0E1C">
      <w:pPr>
        <w:spacing w:line="480" w:lineRule="auto"/>
        <w:ind w:firstLine="720"/>
        <w:rPr>
          <w:rFonts w:ascii="Times New Roman" w:hAnsi="Times New Roman" w:cs="Times New Roman"/>
          <w:sz w:val="24"/>
          <w:szCs w:val="24"/>
        </w:rPr>
      </w:pPr>
      <w:r w:rsidRPr="00CF0E1C">
        <w:rPr>
          <w:rFonts w:ascii="Times New Roman" w:hAnsi="Times New Roman" w:cs="Times New Roman"/>
          <w:sz w:val="24"/>
          <w:szCs w:val="24"/>
        </w:rPr>
        <w:t xml:space="preserve">I apply marginal utility theory in every paycheck I make. I use knowledge from this theory to put a quantifiable sense of value on goods and services. When making decisions, it is always important to consider the effectiveness of the law of diminishing marginal utility based on the fact that the marginal utility from one additional unit of a product consumed declines as the quality of </w:t>
      </w:r>
      <w:r w:rsidR="00CF0E1C" w:rsidRPr="00CF0E1C">
        <w:rPr>
          <w:rFonts w:ascii="Times New Roman" w:hAnsi="Times New Roman" w:cs="Times New Roman"/>
          <w:sz w:val="24"/>
          <w:szCs w:val="24"/>
        </w:rPr>
        <w:t>consumer</w:t>
      </w:r>
      <w:r w:rsidRPr="00CF0E1C">
        <w:rPr>
          <w:rFonts w:ascii="Times New Roman" w:hAnsi="Times New Roman" w:cs="Times New Roman"/>
          <w:sz w:val="24"/>
          <w:szCs w:val="24"/>
        </w:rPr>
        <w:t xml:space="preserve"> goods or services increases. For this reason, I find this theory useful when choosing my baskets of goods by evaluating the marginal usefulness of a good to its price, the marginal cost of production.</w:t>
      </w:r>
    </w:p>
    <w:p w:rsidR="0098448E" w:rsidRPr="00CF0E1C" w:rsidRDefault="00821295" w:rsidP="00CF0E1C">
      <w:pPr>
        <w:spacing w:line="480" w:lineRule="auto"/>
        <w:ind w:firstLine="720"/>
        <w:rPr>
          <w:rFonts w:ascii="Times New Roman" w:hAnsi="Times New Roman" w:cs="Times New Roman"/>
          <w:sz w:val="24"/>
          <w:szCs w:val="24"/>
        </w:rPr>
      </w:pPr>
      <w:r w:rsidRPr="00CF0E1C">
        <w:rPr>
          <w:rFonts w:ascii="Times New Roman" w:hAnsi="Times New Roman" w:cs="Times New Roman"/>
          <w:sz w:val="24"/>
          <w:szCs w:val="24"/>
        </w:rPr>
        <w:t>Overall, marginal utility theory is widely applicable in microeconomics as it defines how well an item consumers are willing to buy. It helps people to continue using more of the same product if the attached marginal utility is greater than the marginal cost. It helps in defining market efficiency.</w:t>
      </w:r>
    </w:p>
    <w:p w:rsidR="00CF0E1C" w:rsidRDefault="00CF0E1C" w:rsidP="00CF0E1C">
      <w:pPr>
        <w:spacing w:line="480" w:lineRule="auto"/>
        <w:ind w:firstLine="720"/>
        <w:jc w:val="center"/>
        <w:rPr>
          <w:rFonts w:ascii="Times New Roman" w:hAnsi="Times New Roman" w:cs="Times New Roman"/>
          <w:b/>
          <w:sz w:val="24"/>
          <w:szCs w:val="24"/>
        </w:rPr>
      </w:pPr>
    </w:p>
    <w:p w:rsidR="00821295" w:rsidRPr="00CF0E1C" w:rsidRDefault="00821295" w:rsidP="00CF0E1C">
      <w:pPr>
        <w:spacing w:line="480" w:lineRule="auto"/>
        <w:ind w:firstLine="720"/>
        <w:jc w:val="center"/>
        <w:rPr>
          <w:rFonts w:ascii="Times New Roman" w:hAnsi="Times New Roman" w:cs="Times New Roman"/>
          <w:b/>
          <w:sz w:val="24"/>
          <w:szCs w:val="24"/>
        </w:rPr>
      </w:pPr>
      <w:r w:rsidRPr="00CF0E1C">
        <w:rPr>
          <w:rFonts w:ascii="Times New Roman" w:hAnsi="Times New Roman" w:cs="Times New Roman"/>
          <w:b/>
          <w:sz w:val="24"/>
          <w:szCs w:val="24"/>
        </w:rPr>
        <w:lastRenderedPageBreak/>
        <w:t>References</w:t>
      </w:r>
    </w:p>
    <w:p w:rsidR="00CF0E1C" w:rsidRPr="00CF0E1C" w:rsidRDefault="00CF0E1C" w:rsidP="00CF0E1C">
      <w:pPr>
        <w:spacing w:line="480" w:lineRule="auto"/>
        <w:ind w:left="720" w:hanging="720"/>
        <w:rPr>
          <w:rFonts w:ascii="Times New Roman" w:hAnsi="Times New Roman" w:cs="Times New Roman"/>
          <w:sz w:val="24"/>
          <w:szCs w:val="24"/>
        </w:rPr>
      </w:pPr>
      <w:r w:rsidRPr="00CF0E1C">
        <w:rPr>
          <w:rFonts w:ascii="Times New Roman" w:hAnsi="Times New Roman" w:cs="Times New Roman"/>
          <w:color w:val="222222"/>
          <w:sz w:val="24"/>
          <w:szCs w:val="24"/>
          <w:shd w:val="clear" w:color="auto" w:fill="FFFFFF"/>
        </w:rPr>
        <w:t>Castro, L., &amp; Araujo, A. (2019). Marginal Utility &amp; its Diminishing Methods. </w:t>
      </w:r>
      <w:r w:rsidRPr="00CF0E1C">
        <w:rPr>
          <w:rFonts w:ascii="Times New Roman" w:hAnsi="Times New Roman" w:cs="Times New Roman"/>
          <w:i/>
          <w:iCs/>
          <w:color w:val="222222"/>
          <w:sz w:val="24"/>
          <w:szCs w:val="24"/>
          <w:shd w:val="clear" w:color="auto" w:fill="FFFFFF"/>
        </w:rPr>
        <w:t>International Journal of Tax Economics and Management</w:t>
      </w:r>
      <w:r w:rsidRPr="00CF0E1C">
        <w:rPr>
          <w:rFonts w:ascii="Times New Roman" w:hAnsi="Times New Roman" w:cs="Times New Roman"/>
          <w:color w:val="222222"/>
          <w:sz w:val="24"/>
          <w:szCs w:val="24"/>
          <w:shd w:val="clear" w:color="auto" w:fill="FFFFFF"/>
        </w:rPr>
        <w:t>.</w:t>
      </w:r>
    </w:p>
    <w:p w:rsidR="00CF0E1C" w:rsidRPr="00CF0E1C" w:rsidRDefault="00CF0E1C" w:rsidP="00CF0E1C">
      <w:pPr>
        <w:spacing w:line="480" w:lineRule="auto"/>
        <w:ind w:left="720" w:hanging="720"/>
        <w:rPr>
          <w:rFonts w:ascii="Times New Roman" w:hAnsi="Times New Roman" w:cs="Times New Roman"/>
          <w:color w:val="222222"/>
          <w:sz w:val="24"/>
          <w:szCs w:val="24"/>
          <w:shd w:val="clear" w:color="auto" w:fill="FFFFFF"/>
        </w:rPr>
      </w:pPr>
      <w:r w:rsidRPr="00CF0E1C">
        <w:rPr>
          <w:rFonts w:ascii="Times New Roman" w:hAnsi="Times New Roman" w:cs="Times New Roman"/>
          <w:color w:val="222222"/>
          <w:sz w:val="24"/>
          <w:szCs w:val="24"/>
          <w:shd w:val="clear" w:color="auto" w:fill="FFFFFF"/>
        </w:rPr>
        <w:t xml:space="preserve">Lin, C. C., &amp; </w:t>
      </w:r>
      <w:proofErr w:type="spellStart"/>
      <w:r w:rsidRPr="00CF0E1C">
        <w:rPr>
          <w:rFonts w:ascii="Times New Roman" w:hAnsi="Times New Roman" w:cs="Times New Roman"/>
          <w:color w:val="222222"/>
          <w:sz w:val="24"/>
          <w:szCs w:val="24"/>
          <w:shd w:val="clear" w:color="auto" w:fill="FFFFFF"/>
        </w:rPr>
        <w:t>Peng</w:t>
      </w:r>
      <w:proofErr w:type="spellEnd"/>
      <w:r w:rsidRPr="00CF0E1C">
        <w:rPr>
          <w:rFonts w:ascii="Times New Roman" w:hAnsi="Times New Roman" w:cs="Times New Roman"/>
          <w:color w:val="222222"/>
          <w:sz w:val="24"/>
          <w:szCs w:val="24"/>
          <w:shd w:val="clear" w:color="auto" w:fill="FFFFFF"/>
        </w:rPr>
        <w:t>, S. S. (2021). A Rehabilitation of the Law of Diminishing Marginal Utility: An Ordinal Marginal Utility Approach. </w:t>
      </w:r>
      <w:r w:rsidRPr="00CF0E1C">
        <w:rPr>
          <w:rFonts w:ascii="Times New Roman" w:hAnsi="Times New Roman" w:cs="Times New Roman"/>
          <w:i/>
          <w:iCs/>
          <w:color w:val="222222"/>
          <w:sz w:val="24"/>
          <w:szCs w:val="24"/>
          <w:shd w:val="clear" w:color="auto" w:fill="FFFFFF"/>
        </w:rPr>
        <w:t>The BE Journal of Theoretical Economics</w:t>
      </w:r>
      <w:r w:rsidRPr="00CF0E1C">
        <w:rPr>
          <w:rFonts w:ascii="Times New Roman" w:hAnsi="Times New Roman" w:cs="Times New Roman"/>
          <w:color w:val="222222"/>
          <w:sz w:val="24"/>
          <w:szCs w:val="24"/>
          <w:shd w:val="clear" w:color="auto" w:fill="FFFFFF"/>
        </w:rPr>
        <w:t>.</w:t>
      </w:r>
    </w:p>
    <w:p w:rsidR="00CF0E1C" w:rsidRPr="00CF0E1C" w:rsidRDefault="00CF0E1C" w:rsidP="00CF0E1C">
      <w:pPr>
        <w:spacing w:line="480" w:lineRule="auto"/>
        <w:ind w:left="720" w:hanging="720"/>
        <w:rPr>
          <w:rFonts w:ascii="Times New Roman" w:hAnsi="Times New Roman" w:cs="Times New Roman"/>
          <w:color w:val="222222"/>
          <w:sz w:val="24"/>
          <w:szCs w:val="24"/>
          <w:shd w:val="clear" w:color="auto" w:fill="FFFFFF"/>
        </w:rPr>
      </w:pPr>
      <w:proofErr w:type="spellStart"/>
      <w:r w:rsidRPr="00CF0E1C">
        <w:rPr>
          <w:rFonts w:ascii="Times New Roman" w:hAnsi="Times New Roman" w:cs="Times New Roman"/>
          <w:color w:val="222222"/>
          <w:sz w:val="24"/>
          <w:szCs w:val="24"/>
          <w:shd w:val="clear" w:color="auto" w:fill="FFFFFF"/>
        </w:rPr>
        <w:t>Yue</w:t>
      </w:r>
      <w:proofErr w:type="spellEnd"/>
      <w:r w:rsidRPr="00CF0E1C">
        <w:rPr>
          <w:rFonts w:ascii="Times New Roman" w:hAnsi="Times New Roman" w:cs="Times New Roman"/>
          <w:color w:val="222222"/>
          <w:sz w:val="24"/>
          <w:szCs w:val="24"/>
          <w:shd w:val="clear" w:color="auto" w:fill="FFFFFF"/>
        </w:rPr>
        <w:t>, C., &amp; Hua, P. (2002). Does comparative advantage explains export patterns in China</w:t>
      </w:r>
      <w:proofErr w:type="gramStart"/>
      <w:r w:rsidRPr="00CF0E1C">
        <w:rPr>
          <w:rFonts w:ascii="Times New Roman" w:hAnsi="Times New Roman" w:cs="Times New Roman"/>
          <w:color w:val="222222"/>
          <w:sz w:val="24"/>
          <w:szCs w:val="24"/>
          <w:shd w:val="clear" w:color="auto" w:fill="FFFFFF"/>
        </w:rPr>
        <w:t>?.</w:t>
      </w:r>
      <w:proofErr w:type="gramEnd"/>
      <w:r w:rsidRPr="00CF0E1C">
        <w:rPr>
          <w:rFonts w:ascii="Times New Roman" w:hAnsi="Times New Roman" w:cs="Times New Roman"/>
          <w:color w:val="222222"/>
          <w:sz w:val="24"/>
          <w:szCs w:val="24"/>
          <w:shd w:val="clear" w:color="auto" w:fill="FFFFFF"/>
        </w:rPr>
        <w:t> </w:t>
      </w:r>
      <w:r w:rsidRPr="00CF0E1C">
        <w:rPr>
          <w:rFonts w:ascii="Times New Roman" w:hAnsi="Times New Roman" w:cs="Times New Roman"/>
          <w:i/>
          <w:iCs/>
          <w:color w:val="222222"/>
          <w:sz w:val="24"/>
          <w:szCs w:val="24"/>
          <w:shd w:val="clear" w:color="auto" w:fill="FFFFFF"/>
        </w:rPr>
        <w:t>China Economic Review</w:t>
      </w:r>
      <w:r w:rsidRPr="00CF0E1C">
        <w:rPr>
          <w:rFonts w:ascii="Times New Roman" w:hAnsi="Times New Roman" w:cs="Times New Roman"/>
          <w:color w:val="222222"/>
          <w:sz w:val="24"/>
          <w:szCs w:val="24"/>
          <w:shd w:val="clear" w:color="auto" w:fill="FFFFFF"/>
        </w:rPr>
        <w:t>, </w:t>
      </w:r>
      <w:r w:rsidRPr="00CF0E1C">
        <w:rPr>
          <w:rFonts w:ascii="Times New Roman" w:hAnsi="Times New Roman" w:cs="Times New Roman"/>
          <w:i/>
          <w:iCs/>
          <w:color w:val="222222"/>
          <w:sz w:val="24"/>
          <w:szCs w:val="24"/>
          <w:shd w:val="clear" w:color="auto" w:fill="FFFFFF"/>
        </w:rPr>
        <w:t>13</w:t>
      </w:r>
      <w:r w:rsidRPr="00CF0E1C">
        <w:rPr>
          <w:rFonts w:ascii="Times New Roman" w:hAnsi="Times New Roman" w:cs="Times New Roman"/>
          <w:color w:val="222222"/>
          <w:sz w:val="24"/>
          <w:szCs w:val="24"/>
          <w:shd w:val="clear" w:color="auto" w:fill="FFFFFF"/>
        </w:rPr>
        <w:t>(2-3), 276-296.</w:t>
      </w:r>
    </w:p>
    <w:p w:rsidR="00CF0E1C" w:rsidRPr="00CF0E1C" w:rsidRDefault="00CF0E1C">
      <w:pPr>
        <w:spacing w:line="480" w:lineRule="auto"/>
        <w:rPr>
          <w:rFonts w:ascii="Times New Roman" w:hAnsi="Times New Roman" w:cs="Times New Roman"/>
          <w:sz w:val="24"/>
          <w:szCs w:val="24"/>
        </w:rPr>
      </w:pPr>
    </w:p>
    <w:sectPr w:rsidR="00CF0E1C" w:rsidRPr="00CF0E1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3A48"/>
    <w:rsid w:val="000916C8"/>
    <w:rsid w:val="000972EC"/>
    <w:rsid w:val="00176BE2"/>
    <w:rsid w:val="001948AE"/>
    <w:rsid w:val="00195908"/>
    <w:rsid w:val="001A6844"/>
    <w:rsid w:val="001D5D43"/>
    <w:rsid w:val="001F4DE6"/>
    <w:rsid w:val="002E760D"/>
    <w:rsid w:val="0039402E"/>
    <w:rsid w:val="00426F03"/>
    <w:rsid w:val="005E76FD"/>
    <w:rsid w:val="00625C00"/>
    <w:rsid w:val="00657C6A"/>
    <w:rsid w:val="00661A54"/>
    <w:rsid w:val="00663A48"/>
    <w:rsid w:val="007252AB"/>
    <w:rsid w:val="00813CD7"/>
    <w:rsid w:val="00821295"/>
    <w:rsid w:val="008710D9"/>
    <w:rsid w:val="00977280"/>
    <w:rsid w:val="0098448E"/>
    <w:rsid w:val="00B5450E"/>
    <w:rsid w:val="00BC5622"/>
    <w:rsid w:val="00CD1060"/>
    <w:rsid w:val="00CF0E1C"/>
    <w:rsid w:val="00CF5051"/>
    <w:rsid w:val="00D127AB"/>
    <w:rsid w:val="00D258AA"/>
    <w:rsid w:val="00DB706E"/>
    <w:rsid w:val="00DD0CC5"/>
    <w:rsid w:val="00E451DB"/>
    <w:rsid w:val="00F12A49"/>
    <w:rsid w:val="00FD6724"/>
    <w:rsid w:val="00FF5F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1CFF9F-5AC7-4C5F-B8C9-29C06AFF4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7</Pages>
  <Words>1411</Words>
  <Characters>8049</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GEOFF</dc:creator>
  <cp:keywords/>
  <dc:description/>
  <cp:lastModifiedBy>GEOFF</cp:lastModifiedBy>
  <cp:revision>3</cp:revision>
  <dcterms:created xsi:type="dcterms:W3CDTF">2021-10-18T03:45:00Z</dcterms:created>
  <dcterms:modified xsi:type="dcterms:W3CDTF">2021-10-18T03:54:00Z</dcterms:modified>
</cp:coreProperties>
</file>